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F7" w:rsidRDefault="00D03794">
      <w:pPr>
        <w:jc w:val="center"/>
        <w:rPr>
          <w:rFonts w:eastAsia="黑体"/>
          <w:b/>
          <w:bCs/>
          <w:sz w:val="28"/>
        </w:rPr>
      </w:pPr>
      <w:r>
        <w:rPr>
          <w:rFonts w:eastAsia="黑体" w:hint="eastAsia"/>
          <w:b/>
          <w:bCs/>
          <w:sz w:val="28"/>
        </w:rPr>
        <w:t>第一部份　竞争性比选邀请书</w:t>
      </w:r>
    </w:p>
    <w:p w:rsidR="004F08F7" w:rsidRDefault="00D03794">
      <w:pPr>
        <w:ind w:firstLineChars="200" w:firstLine="42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七、资质要求。邀请人必须具备以下条件方能参与此次竞争性比选：</w:t>
      </w:r>
    </w:p>
    <w:p w:rsidR="004F08F7" w:rsidRDefault="00D03794">
      <w:pPr>
        <w:ind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</w:t>
      </w:r>
      <w:r>
        <w:rPr>
          <w:rFonts w:ascii="宋体" w:hAnsi="宋体" w:hint="eastAsia"/>
          <w:szCs w:val="21"/>
        </w:rPr>
        <w:t>、近</w:t>
      </w:r>
      <w:r>
        <w:rPr>
          <w:rFonts w:ascii="宋体" w:hAnsi="宋体" w:hint="eastAsia"/>
          <w:szCs w:val="21"/>
        </w:rPr>
        <w:t>3</w:t>
      </w:r>
      <w:r>
        <w:rPr>
          <w:rFonts w:ascii="宋体" w:hAnsi="宋体" w:hint="eastAsia"/>
          <w:szCs w:val="21"/>
        </w:rPr>
        <w:t>年内正在实施或实施完成的并发用户数在</w:t>
      </w:r>
      <w:r>
        <w:rPr>
          <w:rFonts w:ascii="宋体" w:hAnsi="宋体" w:hint="eastAsia"/>
          <w:szCs w:val="21"/>
        </w:rPr>
        <w:t>1000</w:t>
      </w:r>
      <w:r>
        <w:rPr>
          <w:rFonts w:ascii="宋体" w:hAnsi="宋体" w:hint="eastAsia"/>
          <w:szCs w:val="21"/>
        </w:rPr>
        <w:t>以上的物资管理系统项目案例不少于</w:t>
      </w:r>
      <w:r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家。</w:t>
      </w:r>
    </w:p>
    <w:p w:rsidR="004F08F7" w:rsidRDefault="00D03794">
      <w:pPr>
        <w:ind w:firstLineChars="250" w:firstLine="527"/>
        <w:rPr>
          <w:rFonts w:ascii="宋体" w:hAnsi="宋体"/>
          <w:szCs w:val="21"/>
        </w:rPr>
      </w:pPr>
      <w:r>
        <w:rPr>
          <w:rFonts w:ascii="宋体" w:hAnsi="宋体" w:hint="eastAsia"/>
          <w:b/>
          <w:bCs/>
          <w:color w:val="FF0000"/>
          <w:szCs w:val="21"/>
        </w:rPr>
        <w:t>多个业务、财务系统一体化项目并发用户数在</w:t>
      </w:r>
      <w:r>
        <w:rPr>
          <w:rFonts w:ascii="宋体" w:hAnsi="宋体" w:hint="eastAsia"/>
          <w:b/>
          <w:bCs/>
          <w:color w:val="FF0000"/>
          <w:szCs w:val="21"/>
        </w:rPr>
        <w:t>1000</w:t>
      </w:r>
      <w:r>
        <w:rPr>
          <w:rFonts w:ascii="宋体" w:hAnsi="宋体" w:hint="eastAsia"/>
          <w:b/>
          <w:bCs/>
          <w:color w:val="FF0000"/>
          <w:szCs w:val="21"/>
        </w:rPr>
        <w:t>以上的案例可以计算在内</w:t>
      </w:r>
      <w:r>
        <w:rPr>
          <w:rFonts w:ascii="宋体" w:hAnsi="宋体" w:hint="eastAsia"/>
          <w:szCs w:val="21"/>
        </w:rPr>
        <w:t>。</w:t>
      </w:r>
    </w:p>
    <w:p w:rsidR="004F08F7" w:rsidRDefault="004F08F7"/>
    <w:p w:rsidR="004F08F7" w:rsidRDefault="00D03794">
      <w:pPr>
        <w:ind w:firstLineChars="898" w:firstLine="2705"/>
        <w:rPr>
          <w:rFonts w:ascii="黑体" w:eastAsia="黑体" w:hAnsi="宋体"/>
          <w:b/>
          <w:bCs/>
          <w:sz w:val="30"/>
          <w:szCs w:val="36"/>
        </w:rPr>
      </w:pPr>
      <w:r>
        <w:rPr>
          <w:rFonts w:ascii="黑体" w:eastAsia="黑体" w:hAnsi="宋体" w:hint="eastAsia"/>
          <w:b/>
          <w:bCs/>
          <w:sz w:val="30"/>
          <w:szCs w:val="36"/>
        </w:rPr>
        <w:t>第二部份　参选须知</w:t>
      </w:r>
    </w:p>
    <w:p w:rsidR="004F08F7" w:rsidRDefault="00D03794">
      <w:pPr>
        <w:ind w:firstLineChars="200" w:firstLine="482"/>
        <w:rPr>
          <w:rFonts w:ascii="黑体" w:eastAsia="黑体" w:hAnsi="宋体"/>
          <w:b/>
          <w:bCs/>
          <w:sz w:val="24"/>
        </w:rPr>
      </w:pPr>
      <w:r>
        <w:rPr>
          <w:rFonts w:ascii="黑体" w:eastAsia="黑体" w:hAnsi="宋体" w:hint="eastAsia"/>
          <w:b/>
          <w:bCs/>
          <w:sz w:val="24"/>
        </w:rPr>
        <w:t>三、参选文件</w:t>
      </w:r>
    </w:p>
    <w:p w:rsidR="004F08F7" w:rsidRDefault="00D03794">
      <w:pPr>
        <w:ind w:firstLineChars="200" w:firstLine="422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t>12.</w:t>
      </w:r>
      <w:r>
        <w:rPr>
          <w:rFonts w:ascii="宋体" w:hAnsi="宋体" w:hint="eastAsia"/>
          <w:b/>
          <w:bCs/>
        </w:rPr>
        <w:t>参选报价</w:t>
      </w:r>
    </w:p>
    <w:p w:rsidR="004F08F7" w:rsidRDefault="00D03794">
      <w:pPr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12.3</w:t>
      </w:r>
      <w:r>
        <w:rPr>
          <w:rFonts w:ascii="宋体" w:hAnsi="宋体" w:hint="eastAsia"/>
        </w:rPr>
        <w:t>参选报价应含不低于</w:t>
      </w:r>
      <w:r>
        <w:rPr>
          <w:rFonts w:ascii="宋体" w:hAnsi="宋体" w:hint="eastAsia"/>
        </w:rPr>
        <w:t>1000</w:t>
      </w:r>
      <w:r>
        <w:rPr>
          <w:rFonts w:ascii="宋体" w:hAnsi="宋体" w:hint="eastAsia"/>
        </w:rPr>
        <w:t>个</w:t>
      </w:r>
      <w:r>
        <w:rPr>
          <w:rFonts w:ascii="宋体" w:hAnsi="宋体" w:hint="eastAsia"/>
        </w:rPr>
        <w:t>PC</w:t>
      </w:r>
      <w:r>
        <w:rPr>
          <w:rFonts w:ascii="宋体" w:hAnsi="宋体" w:hint="eastAsia"/>
        </w:rPr>
        <w:t>端用户和</w:t>
      </w:r>
      <w:r>
        <w:rPr>
          <w:rFonts w:ascii="宋体" w:hAnsi="宋体" w:hint="eastAsia"/>
        </w:rPr>
        <w:t>600</w:t>
      </w:r>
      <w:r>
        <w:rPr>
          <w:rFonts w:ascii="宋体" w:hAnsi="宋体" w:hint="eastAsia"/>
        </w:rPr>
        <w:t>个移动端用户注册数，且</w:t>
      </w:r>
      <w:r>
        <w:rPr>
          <w:rFonts w:ascii="宋体" w:hAnsi="宋体"/>
        </w:rPr>
        <w:t>不</w:t>
      </w:r>
      <w:r>
        <w:rPr>
          <w:rFonts w:ascii="宋体" w:hAnsi="宋体" w:hint="eastAsia"/>
        </w:rPr>
        <w:t>低于</w:t>
      </w:r>
      <w:r>
        <w:rPr>
          <w:rFonts w:ascii="宋体" w:hAnsi="宋体" w:hint="eastAsia"/>
        </w:rPr>
        <w:t>800</w:t>
      </w:r>
      <w:r>
        <w:rPr>
          <w:rFonts w:ascii="宋体" w:hAnsi="宋体" w:hint="eastAsia"/>
        </w:rPr>
        <w:t>个</w:t>
      </w:r>
      <w:r>
        <w:rPr>
          <w:rFonts w:ascii="宋体" w:hAnsi="宋体" w:hint="eastAsia"/>
        </w:rPr>
        <w:t>PC</w:t>
      </w:r>
      <w:r>
        <w:rPr>
          <w:rFonts w:ascii="宋体" w:hAnsi="宋体" w:hint="eastAsia"/>
        </w:rPr>
        <w:t>端并发用户数和</w:t>
      </w:r>
      <w:r>
        <w:rPr>
          <w:rFonts w:ascii="宋体" w:hAnsi="宋体" w:hint="eastAsia"/>
        </w:rPr>
        <w:t>400</w:t>
      </w:r>
      <w:r>
        <w:rPr>
          <w:rFonts w:ascii="宋体" w:hAnsi="宋体" w:hint="eastAsia"/>
        </w:rPr>
        <w:t>个移动端并发用户数；</w:t>
      </w:r>
      <w:r>
        <w:rPr>
          <w:rFonts w:ascii="宋体" w:hAnsi="宋体" w:hint="eastAsia"/>
        </w:rPr>
        <w:t xml:space="preserve"> </w:t>
      </w:r>
    </w:p>
    <w:p w:rsidR="004F08F7" w:rsidRDefault="00D03794">
      <w:pPr>
        <w:ind w:firstLineChars="200" w:firstLine="422"/>
        <w:rPr>
          <w:rFonts w:ascii="宋体" w:hAnsi="宋体"/>
          <w:b/>
          <w:bCs/>
          <w:color w:val="FF0000"/>
        </w:rPr>
      </w:pPr>
      <w:r>
        <w:rPr>
          <w:rFonts w:ascii="宋体" w:hAnsi="宋体" w:hint="eastAsia"/>
          <w:b/>
          <w:bCs/>
          <w:color w:val="FF0000"/>
        </w:rPr>
        <w:t>参选报价</w:t>
      </w:r>
      <w:bookmarkStart w:id="0" w:name="_GoBack"/>
      <w:bookmarkEnd w:id="0"/>
      <w:r>
        <w:rPr>
          <w:rFonts w:ascii="宋体" w:hAnsi="宋体" w:hint="eastAsia"/>
          <w:b/>
          <w:bCs/>
          <w:color w:val="FF0000"/>
        </w:rPr>
        <w:t>的用户数</w:t>
      </w:r>
      <w:r>
        <w:rPr>
          <w:rFonts w:ascii="宋体" w:hAnsi="宋体" w:hint="eastAsia"/>
          <w:b/>
          <w:bCs/>
          <w:i/>
          <w:color w:val="FF0000"/>
        </w:rPr>
        <w:t>需</w:t>
      </w:r>
      <w:r>
        <w:rPr>
          <w:rFonts w:ascii="宋体" w:hAnsi="宋体" w:hint="eastAsia"/>
          <w:b/>
          <w:bCs/>
          <w:color w:val="FF0000"/>
        </w:rPr>
        <w:t>满足渝新物资公司近三年内并发用户数。</w:t>
      </w:r>
    </w:p>
    <w:p w:rsidR="004F08F7" w:rsidRDefault="004F08F7">
      <w:pPr>
        <w:ind w:firstLineChars="200" w:firstLine="422"/>
        <w:rPr>
          <w:rFonts w:ascii="宋体" w:hAnsi="宋体"/>
          <w:b/>
          <w:bCs/>
          <w:color w:val="FF0000"/>
        </w:rPr>
      </w:pPr>
    </w:p>
    <w:p w:rsidR="004F08F7" w:rsidRDefault="00D03794">
      <w:pPr>
        <w:ind w:firstLineChars="200" w:firstLine="420"/>
        <w:rPr>
          <w:rFonts w:ascii="宋体" w:hAnsi="宋体"/>
          <w:color w:val="FF0000"/>
        </w:rPr>
      </w:pPr>
      <w:r>
        <w:rPr>
          <w:rFonts w:ascii="宋体" w:hAnsi="宋体" w:hint="eastAsia"/>
          <w:color w:val="FF0000"/>
        </w:rPr>
        <w:t>12.4</w:t>
      </w:r>
      <w:r>
        <w:rPr>
          <w:rFonts w:ascii="宋体" w:hAnsi="宋体" w:hint="eastAsia"/>
          <w:color w:val="FF0000"/>
        </w:rPr>
        <w:t>参选报价应包含产品费用、实施费用两个部分；</w:t>
      </w:r>
    </w:p>
    <w:p w:rsidR="004F08F7" w:rsidRDefault="00D03794">
      <w:pPr>
        <w:tabs>
          <w:tab w:val="left" w:pos="6300"/>
        </w:tabs>
        <w:snapToGrid w:val="0"/>
        <w:spacing w:line="400" w:lineRule="atLeast"/>
        <w:jc w:val="center"/>
        <w:rPr>
          <w:rFonts w:ascii="华文中宋" w:eastAsia="华文中宋" w:hAnsi="华文中宋" w:cs="黑体"/>
          <w:b/>
          <w:bCs/>
          <w:szCs w:val="21"/>
        </w:rPr>
      </w:pPr>
      <w:r>
        <w:rPr>
          <w:rFonts w:ascii="华文中宋" w:eastAsia="华文中宋" w:hAnsi="华文中宋" w:cs="黑体" w:hint="eastAsia"/>
          <w:b/>
          <w:bCs/>
          <w:szCs w:val="21"/>
        </w:rPr>
        <w:t>七、</w:t>
      </w:r>
      <w:r>
        <w:rPr>
          <w:rFonts w:ascii="华文中宋" w:eastAsia="华文中宋" w:hAnsi="华文中宋" w:hint="eastAsia"/>
          <w:b/>
          <w:bCs/>
          <w:kern w:val="0"/>
          <w:szCs w:val="21"/>
        </w:rPr>
        <w:t>项目商务符合性应答表</w:t>
      </w:r>
    </w:p>
    <w:p w:rsidR="004F08F7" w:rsidRDefault="00D03794">
      <w:r>
        <w:rPr>
          <w:rFonts w:hint="eastAsia"/>
        </w:rPr>
        <w:t>5</w:t>
      </w:r>
      <w:r>
        <w:rPr>
          <w:rFonts w:hint="eastAsia"/>
        </w:rPr>
        <w:t>※、系统需支持最低共</w:t>
      </w:r>
      <w:r>
        <w:rPr>
          <w:rFonts w:hint="eastAsia"/>
        </w:rPr>
        <w:t>800</w:t>
      </w:r>
      <w:r>
        <w:rPr>
          <w:rFonts w:hint="eastAsia"/>
        </w:rPr>
        <w:t>个</w:t>
      </w:r>
      <w:r>
        <w:rPr>
          <w:rFonts w:hint="eastAsia"/>
        </w:rPr>
        <w:t>PC</w:t>
      </w:r>
      <w:r>
        <w:rPr>
          <w:rFonts w:hint="eastAsia"/>
        </w:rPr>
        <w:t>端并发用户和</w:t>
      </w:r>
      <w:r>
        <w:rPr>
          <w:rFonts w:hint="eastAsia"/>
        </w:rPr>
        <w:t>400</w:t>
      </w:r>
      <w:r>
        <w:rPr>
          <w:rFonts w:hint="eastAsia"/>
        </w:rPr>
        <w:t>个移动端并发用户；不低于</w:t>
      </w:r>
      <w:r>
        <w:rPr>
          <w:rFonts w:hint="eastAsia"/>
        </w:rPr>
        <w:t>1000</w:t>
      </w:r>
      <w:r>
        <w:rPr>
          <w:rFonts w:hint="eastAsia"/>
        </w:rPr>
        <w:t>个</w:t>
      </w:r>
      <w:r>
        <w:rPr>
          <w:rFonts w:hint="eastAsia"/>
        </w:rPr>
        <w:t>PC</w:t>
      </w:r>
      <w:r>
        <w:rPr>
          <w:rFonts w:hint="eastAsia"/>
        </w:rPr>
        <w:t>端用户和</w:t>
      </w:r>
      <w:r>
        <w:rPr>
          <w:rFonts w:hint="eastAsia"/>
        </w:rPr>
        <w:t>600</w:t>
      </w:r>
      <w:r>
        <w:rPr>
          <w:rFonts w:hint="eastAsia"/>
        </w:rPr>
        <w:t>个移动端用户注册。</w:t>
      </w:r>
    </w:p>
    <w:p w:rsidR="004F08F7" w:rsidRDefault="00D03794">
      <w:pPr>
        <w:ind w:firstLineChars="200" w:firstLine="422"/>
        <w:rPr>
          <w:rFonts w:ascii="宋体" w:hAnsi="宋体"/>
          <w:b/>
          <w:bCs/>
          <w:color w:val="FF0000"/>
        </w:rPr>
      </w:pPr>
      <w:r>
        <w:rPr>
          <w:rFonts w:ascii="宋体" w:hAnsi="宋体" w:hint="eastAsia"/>
          <w:b/>
          <w:bCs/>
          <w:i/>
          <w:color w:val="FF0000"/>
        </w:rPr>
        <w:t>系统需</w:t>
      </w:r>
      <w:r>
        <w:rPr>
          <w:rFonts w:ascii="宋体" w:hAnsi="宋体" w:hint="eastAsia"/>
          <w:b/>
          <w:bCs/>
          <w:color w:val="FF0000"/>
        </w:rPr>
        <w:t>满足渝新物资公司近三年内并发用户数。</w:t>
      </w:r>
    </w:p>
    <w:p w:rsidR="004F08F7" w:rsidRDefault="004F08F7">
      <w:pPr>
        <w:rPr>
          <w:color w:val="C00000"/>
        </w:rPr>
      </w:pPr>
    </w:p>
    <w:p w:rsidR="004F08F7" w:rsidRDefault="004F08F7"/>
    <w:p w:rsidR="004F08F7" w:rsidRDefault="004F08F7"/>
    <w:sectPr w:rsidR="004F08F7" w:rsidSect="004F08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794" w:rsidRDefault="00D03794" w:rsidP="009463B2">
      <w:r>
        <w:separator/>
      </w:r>
    </w:p>
  </w:endnote>
  <w:endnote w:type="continuationSeparator" w:id="1">
    <w:p w:rsidR="00D03794" w:rsidRDefault="00D03794" w:rsidP="00946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794" w:rsidRDefault="00D03794" w:rsidP="009463B2">
      <w:r>
        <w:separator/>
      </w:r>
    </w:p>
  </w:footnote>
  <w:footnote w:type="continuationSeparator" w:id="1">
    <w:p w:rsidR="00D03794" w:rsidRDefault="00D03794" w:rsidP="009463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0B9A"/>
    <w:rsid w:val="004F08F7"/>
    <w:rsid w:val="004F66BD"/>
    <w:rsid w:val="00800B9A"/>
    <w:rsid w:val="009463B2"/>
    <w:rsid w:val="00D03794"/>
    <w:rsid w:val="00EB4105"/>
    <w:rsid w:val="53D90E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8F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463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463B2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463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463B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Company>China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刘勇[liuyong]</dc:creator>
  <cp:lastModifiedBy>刘勇[liuyong]</cp:lastModifiedBy>
  <cp:revision>2</cp:revision>
  <dcterms:created xsi:type="dcterms:W3CDTF">2018-06-26T03:07:00Z</dcterms:created>
  <dcterms:modified xsi:type="dcterms:W3CDTF">2018-06-26T03:07:00Z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2052-10.8.0.6108</vt:lpwstr>
  </property>
</Properties>
</file>